
<file path=[Content_Types].xml><?xml version="1.0" encoding="utf-8"?>
<Types xmlns="http://schemas.openxmlformats.org/package/2006/content-types">
  <Default Extension="vsd" ContentType="application/vnd.visio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87A" w:rsidRPr="00C82961" w:rsidRDefault="004C087A" w:rsidP="004C087A">
      <w:pPr>
        <w:pageBreakBefore/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1 ПРАКТИЧЕСКОЕ ЗАНЯТИЕ</w:t>
      </w:r>
    </w:p>
    <w:p w:rsidR="004C087A" w:rsidRPr="00C82961" w:rsidRDefault="004C087A" w:rsidP="004C087A">
      <w:pPr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«РАСЧЕТ ДИСТАНЦИОННых ЗАЩИТ ЛИНИЙ»</w:t>
      </w:r>
    </w:p>
    <w:p w:rsidR="004C087A" w:rsidRPr="0039091B" w:rsidRDefault="004C087A" w:rsidP="004C087A">
      <w:pPr>
        <w:pStyle w:val="2"/>
        <w:numPr>
          <w:ilvl w:val="0"/>
          <w:numId w:val="0"/>
        </w:numPr>
        <w:ind w:firstLine="720"/>
        <w:jc w:val="center"/>
        <w:rPr>
          <w:szCs w:val="28"/>
        </w:rPr>
      </w:pPr>
    </w:p>
    <w:p w:rsidR="004C087A" w:rsidRPr="0039091B" w:rsidRDefault="004C087A" w:rsidP="004C087A">
      <w:pPr>
        <w:ind w:firstLine="720"/>
        <w:jc w:val="center"/>
        <w:rPr>
          <w:sz w:val="28"/>
          <w:szCs w:val="28"/>
        </w:rPr>
      </w:pPr>
    </w:p>
    <w:p w:rsidR="004C087A" w:rsidRPr="0000599C" w:rsidRDefault="004C087A" w:rsidP="004C087A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1</w:t>
      </w:r>
      <w:r w:rsidRPr="00596CA9">
        <w:rPr>
          <w:b/>
        </w:rPr>
        <w:t>.1</w:t>
      </w:r>
      <w:r>
        <w:t xml:space="preserve"> </w:t>
      </w:r>
      <w:r>
        <w:rPr>
          <w:b/>
        </w:rPr>
        <w:t>Задание</w:t>
      </w:r>
    </w:p>
    <w:p w:rsidR="004C087A" w:rsidRPr="006C6D93" w:rsidRDefault="004C087A" w:rsidP="004C087A">
      <w:pPr>
        <w:ind w:firstLine="720"/>
        <w:jc w:val="center"/>
        <w:rPr>
          <w:sz w:val="28"/>
        </w:rPr>
      </w:pPr>
    </w:p>
    <w:p w:rsidR="004C087A" w:rsidRPr="00A50ADF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Рассчитать уставки трехступенчатой дистанционной защиты для комплекта защиты Кз1 линии </w:t>
      </w:r>
      <w:r>
        <w:rPr>
          <w:sz w:val="28"/>
          <w:lang w:val="en-US"/>
        </w:rPr>
        <w:t>W</w:t>
      </w:r>
      <w:r>
        <w:rPr>
          <w:sz w:val="28"/>
        </w:rPr>
        <w:t>1 для схемы изображенной на рисунке 1.1.</w:t>
      </w:r>
    </w:p>
    <w:p w:rsidR="004C087A" w:rsidRDefault="004C087A" w:rsidP="004C087A">
      <w:pPr>
        <w:ind w:firstLine="720"/>
        <w:jc w:val="center"/>
      </w:pPr>
      <w:r>
        <w:object w:dxaOrig="8721" w:dyaOrig="41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.75pt;height:207pt" o:ole="">
            <v:imagedata r:id="rId5" o:title=""/>
          </v:shape>
          <o:OLEObject Type="Embed" ProgID="Visio.Drawing.11" ShapeID="_x0000_i1025" DrawAspect="Content" ObjectID="_1704905633" r:id="rId6"/>
        </w:object>
      </w:r>
    </w:p>
    <w:p w:rsidR="004C087A" w:rsidRDefault="004C087A" w:rsidP="004C087A">
      <w:pPr>
        <w:ind w:firstLine="720"/>
        <w:jc w:val="center"/>
        <w:rPr>
          <w:sz w:val="28"/>
        </w:rPr>
      </w:pPr>
      <w:r>
        <w:rPr>
          <w:sz w:val="28"/>
        </w:rPr>
        <w:t>Рисунок 1.1 - Схема энергосистемы</w:t>
      </w:r>
    </w:p>
    <w:p w:rsidR="004C087A" w:rsidRDefault="004C087A" w:rsidP="004C087A">
      <w:pPr>
        <w:ind w:firstLine="720"/>
        <w:jc w:val="center"/>
        <w:rPr>
          <w:sz w:val="28"/>
        </w:rPr>
      </w:pP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>Параметры энергосистемы С1-2: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- Мощность к.з. С1 </w:t>
      </w:r>
      <w:r>
        <w:rPr>
          <w:sz w:val="28"/>
          <w:lang w:val="en-US"/>
        </w:rPr>
        <w:t>S</w:t>
      </w:r>
      <w:r w:rsidRPr="0039091B">
        <w:rPr>
          <w:sz w:val="28"/>
          <w:vertAlign w:val="subscript"/>
        </w:rPr>
        <w:t>кз</w:t>
      </w:r>
      <w:r>
        <w:rPr>
          <w:sz w:val="28"/>
        </w:rPr>
        <w:t xml:space="preserve"> = 2500 МВА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- Мощность к.з. С2 </w:t>
      </w:r>
      <w:r>
        <w:rPr>
          <w:sz w:val="28"/>
          <w:lang w:val="en-US"/>
        </w:rPr>
        <w:t>S</w:t>
      </w:r>
      <w:r w:rsidRPr="0039091B">
        <w:rPr>
          <w:sz w:val="28"/>
          <w:vertAlign w:val="subscript"/>
        </w:rPr>
        <w:t>кз</w:t>
      </w:r>
      <w:r>
        <w:rPr>
          <w:sz w:val="28"/>
        </w:rPr>
        <w:t xml:space="preserve"> = 1000 МВА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- Номинальное напряжение на шинах системы </w:t>
      </w:r>
      <w:r>
        <w:rPr>
          <w:sz w:val="28"/>
          <w:lang w:val="en-US"/>
        </w:rPr>
        <w:t>U</w:t>
      </w:r>
      <w:r w:rsidRPr="0039091B">
        <w:rPr>
          <w:sz w:val="28"/>
          <w:vertAlign w:val="subscript"/>
        </w:rPr>
        <w:t>ном</w:t>
      </w:r>
      <w:r>
        <w:rPr>
          <w:sz w:val="28"/>
        </w:rPr>
        <w:t xml:space="preserve"> = 110 кВ.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>Трансформатор Т типа ТДН-40000/110</w:t>
      </w:r>
    </w:p>
    <w:p w:rsidR="004C087A" w:rsidRDefault="004C087A" w:rsidP="004C087A">
      <w:pPr>
        <w:ind w:firstLine="720"/>
        <w:jc w:val="both"/>
        <w:rPr>
          <w:sz w:val="28"/>
        </w:rPr>
      </w:pPr>
    </w:p>
    <w:p w:rsidR="004C087A" w:rsidRDefault="004C087A" w:rsidP="004C087A">
      <w:pPr>
        <w:jc w:val="both"/>
        <w:rPr>
          <w:sz w:val="28"/>
        </w:rPr>
      </w:pPr>
      <w:r>
        <w:rPr>
          <w:sz w:val="28"/>
        </w:rPr>
        <w:t>Таблица 1.1 - Параметры линий электропередач</w:t>
      </w:r>
    </w:p>
    <w:p w:rsidR="004C087A" w:rsidRDefault="004C087A" w:rsidP="004C087A">
      <w:pPr>
        <w:ind w:firstLine="720"/>
        <w:jc w:val="both"/>
        <w:rPr>
          <w:sz w:val="28"/>
        </w:rPr>
      </w:pPr>
    </w:p>
    <w:tbl>
      <w:tblPr>
        <w:tblW w:w="954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1382"/>
        <w:gridCol w:w="1382"/>
        <w:gridCol w:w="1382"/>
      </w:tblGrid>
      <w:tr w:rsidR="004C087A" w:rsidTr="00C12D91">
        <w:tc>
          <w:tcPr>
            <w:tcW w:w="5400" w:type="dxa"/>
            <w:vAlign w:val="center"/>
          </w:tcPr>
          <w:p w:rsidR="004C087A" w:rsidRDefault="004C087A" w:rsidP="00C12D9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Обозначение на схеме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W</w:t>
            </w:r>
            <w:r>
              <w:rPr>
                <w:sz w:val="28"/>
              </w:rPr>
              <w:t>1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W</w:t>
            </w:r>
            <w:r>
              <w:rPr>
                <w:sz w:val="28"/>
              </w:rPr>
              <w:t>2</w:t>
            </w:r>
          </w:p>
        </w:tc>
        <w:tc>
          <w:tcPr>
            <w:tcW w:w="1382" w:type="dxa"/>
            <w:vAlign w:val="center"/>
          </w:tcPr>
          <w:p w:rsidR="004C087A" w:rsidRPr="00892755" w:rsidRDefault="004C087A" w:rsidP="00C12D91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W</w:t>
            </w:r>
            <w:r>
              <w:rPr>
                <w:sz w:val="28"/>
              </w:rPr>
              <w:t>3</w:t>
            </w:r>
          </w:p>
        </w:tc>
      </w:tr>
      <w:tr w:rsidR="004C087A" w:rsidTr="00C12D91">
        <w:tc>
          <w:tcPr>
            <w:tcW w:w="5400" w:type="dxa"/>
            <w:vAlign w:val="center"/>
          </w:tcPr>
          <w:p w:rsidR="004C087A" w:rsidRPr="00A20D0A" w:rsidRDefault="004C087A" w:rsidP="00C12D91">
            <w:pPr>
              <w:rPr>
                <w:sz w:val="28"/>
              </w:rPr>
            </w:pPr>
            <w:r>
              <w:rPr>
                <w:sz w:val="28"/>
              </w:rPr>
              <w:t>Сопротивление линии х</w:t>
            </w:r>
            <w:r w:rsidRPr="0039091B">
              <w:rPr>
                <w:sz w:val="28"/>
                <w:vertAlign w:val="subscript"/>
              </w:rPr>
              <w:t>л</w:t>
            </w:r>
            <w:r>
              <w:rPr>
                <w:sz w:val="28"/>
              </w:rPr>
              <w:t>, Ом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C087A" w:rsidTr="00C12D91">
        <w:tc>
          <w:tcPr>
            <w:tcW w:w="5400" w:type="dxa"/>
            <w:vAlign w:val="center"/>
          </w:tcPr>
          <w:p w:rsidR="004C087A" w:rsidRDefault="004C087A" w:rsidP="00C12D91">
            <w:pPr>
              <w:rPr>
                <w:sz w:val="28"/>
              </w:rPr>
            </w:pPr>
            <w:r>
              <w:rPr>
                <w:sz w:val="28"/>
              </w:rPr>
              <w:t>Угол линии, град.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  <w:tr w:rsidR="004C087A" w:rsidTr="00C12D91">
        <w:tc>
          <w:tcPr>
            <w:tcW w:w="5400" w:type="dxa"/>
            <w:vAlign w:val="center"/>
          </w:tcPr>
          <w:p w:rsidR="004C087A" w:rsidRDefault="004C087A" w:rsidP="00C12D91">
            <w:pPr>
              <w:rPr>
                <w:sz w:val="28"/>
              </w:rPr>
            </w:pPr>
            <w:r>
              <w:rPr>
                <w:sz w:val="28"/>
              </w:rPr>
              <w:t>Максимальный рабочий ток линии, А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C087A" w:rsidTr="00C12D91">
        <w:tc>
          <w:tcPr>
            <w:tcW w:w="5400" w:type="dxa"/>
            <w:vAlign w:val="center"/>
          </w:tcPr>
          <w:p w:rsidR="004C087A" w:rsidRDefault="004C087A" w:rsidP="00C12D91">
            <w:pPr>
              <w:rPr>
                <w:sz w:val="28"/>
              </w:rPr>
            </w:pPr>
            <w:r>
              <w:rPr>
                <w:sz w:val="28"/>
              </w:rPr>
              <w:t>Угол нагрузки, град.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82" w:type="dxa"/>
            <w:vAlign w:val="center"/>
          </w:tcPr>
          <w:p w:rsidR="004C087A" w:rsidRDefault="004C087A" w:rsidP="00C12D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4C087A" w:rsidRDefault="004C087A" w:rsidP="004C087A">
      <w:pPr>
        <w:ind w:firstLine="720"/>
        <w:jc w:val="both"/>
        <w:rPr>
          <w:sz w:val="28"/>
        </w:rPr>
      </w:pP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Коэффициент самозапуска заторможенных электродвигателей </w:t>
      </w:r>
      <w:r>
        <w:rPr>
          <w:sz w:val="28"/>
          <w:lang w:val="en-US"/>
        </w:rPr>
        <w:t>k</w:t>
      </w:r>
      <w:r w:rsidRPr="005F326B">
        <w:rPr>
          <w:sz w:val="28"/>
          <w:vertAlign w:val="subscript"/>
        </w:rPr>
        <w:t>з</w:t>
      </w:r>
      <w:r>
        <w:rPr>
          <w:sz w:val="28"/>
        </w:rPr>
        <w:t xml:space="preserve"> = 1,5.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>Угол максимальной чувствительности реле сопротивления φ</w:t>
      </w:r>
      <w:r w:rsidRPr="00E5768C">
        <w:rPr>
          <w:sz w:val="28"/>
          <w:vertAlign w:val="subscript"/>
        </w:rPr>
        <w:t>м.ч.</w:t>
      </w:r>
      <w:r>
        <w:rPr>
          <w:sz w:val="28"/>
        </w:rPr>
        <w:t xml:space="preserve"> = 65</w:t>
      </w:r>
      <w:r w:rsidRPr="00E5768C">
        <w:rPr>
          <w:sz w:val="28"/>
          <w:vertAlign w:val="superscript"/>
        </w:rPr>
        <w:t>о</w:t>
      </w:r>
      <w:r>
        <w:rPr>
          <w:sz w:val="28"/>
        </w:rPr>
        <w:t>.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>Коэффициент трансформации трансформатора тока - 1000/5.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>Коэффициент трансформации трансформатора напряжения - 110000/100.</w:t>
      </w:r>
    </w:p>
    <w:p w:rsidR="004C087A" w:rsidRDefault="004C087A" w:rsidP="004C087A">
      <w:pPr>
        <w:ind w:firstLine="720"/>
        <w:jc w:val="both"/>
        <w:rPr>
          <w:sz w:val="28"/>
        </w:rPr>
      </w:pPr>
    </w:p>
    <w:p w:rsidR="004C087A" w:rsidRPr="0000599C" w:rsidRDefault="004C087A" w:rsidP="004C087A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lastRenderedPageBreak/>
        <w:t>1.3 Решение</w:t>
      </w:r>
    </w:p>
    <w:p w:rsidR="004C087A" w:rsidRDefault="004C087A" w:rsidP="004C087A">
      <w:pPr>
        <w:ind w:firstLine="720"/>
        <w:jc w:val="both"/>
        <w:rPr>
          <w:sz w:val="28"/>
        </w:rPr>
      </w:pP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Первичное сопротивление срабатывания первой ступени защиты без выдержки времени должно быть отстроено от к.з. на шинах подстанции «Б» противоположного конца линии </w:t>
      </w:r>
      <w:r>
        <w:rPr>
          <w:sz w:val="28"/>
          <w:lang w:val="en-US"/>
        </w:rPr>
        <w:t>W</w:t>
      </w:r>
      <w:r>
        <w:rPr>
          <w:sz w:val="28"/>
        </w:rPr>
        <w:t>1 (рисунок 1.1) по выражению: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780" w:dyaOrig="760">
                <v:shape id="_x0000_i1026" type="#_x0000_t75" style="width:89.25pt;height:38.25pt" o:ole="">
                  <v:imagedata r:id="rId7" o:title=""/>
                </v:shape>
                <o:OLEObject Type="Embed" ProgID="Equation.3" ShapeID="_x0000_i1026" DrawAspect="Content" ObjectID="_1704905634" r:id="rId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(1.1)</w:t>
            </w:r>
          </w:p>
        </w:tc>
      </w:tr>
    </w:tbl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>где δ – погрешность расчета первичных электрических величин, влияющих на изменение защищаемой зоны и необходимый запас,</w:t>
      </w:r>
      <w:r w:rsidRPr="007E6748">
        <w:rPr>
          <w:sz w:val="28"/>
        </w:rPr>
        <w:t xml:space="preserve"> </w:t>
      </w:r>
      <w:r>
        <w:rPr>
          <w:sz w:val="28"/>
        </w:rPr>
        <w:t>δ = 0,1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         β – погрешность трансформатора напряжения, влияющая на увеличение защищаемой зоны, β = 0,05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>С учетом этих коэффициентов уставка первой ступени рассчитывается по выражению:</w:t>
      </w:r>
      <w:r w:rsidRPr="00645FD9">
        <w:rPr>
          <w:sz w:val="28"/>
          <w:szCs w:val="28"/>
        </w:rPr>
        <w:t xml:space="preserve"> 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0"/>
                <w:sz w:val="28"/>
                <w:szCs w:val="28"/>
              </w:rPr>
              <w:object w:dxaOrig="1820" w:dyaOrig="540">
                <v:shape id="_x0000_i1027" type="#_x0000_t75" style="width:90.75pt;height:27pt" o:ole="">
                  <v:imagedata r:id="rId9" o:title=""/>
                </v:shape>
                <o:OLEObject Type="Embed" ProgID="Equation.3" ShapeID="_x0000_i1027" DrawAspect="Content" ObjectID="_1704905635" r:id="rId1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(1.2)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620" w:dyaOrig="660">
                <v:shape id="_x0000_i1028" type="#_x0000_t75" style="width:131.25pt;height:33pt" o:ole="">
                  <v:imagedata r:id="rId11" o:title=""/>
                </v:shape>
                <o:OLEObject Type="Embed" ProgID="Equation.3" ShapeID="_x0000_i1028" DrawAspect="Content" ObjectID="_1704905636" r:id="rId1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Первичное сопротивление срабатывания второй ступени защиты должно быть согласовано по чувствительности с первой ступенью комплекта защит линии </w:t>
      </w:r>
      <w:r>
        <w:rPr>
          <w:sz w:val="28"/>
          <w:lang w:val="en-US"/>
        </w:rPr>
        <w:t>W</w:t>
      </w:r>
      <w:r>
        <w:rPr>
          <w:sz w:val="28"/>
        </w:rPr>
        <w:t>2 и отстроено от к.з. на шинах 10 кВ трансформатора Т.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820" w:dyaOrig="1100">
                <v:shape id="_x0000_i1029" type="#_x0000_t75" style="width:141pt;height:54.75pt" o:ole="">
                  <v:imagedata r:id="rId13" o:title=""/>
                </v:shape>
                <o:OLEObject Type="Embed" ProgID="Equation.3" ShapeID="_x0000_i1029" DrawAspect="Content" ObjectID="_1704905637" r:id="rId1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(1.3)</w:t>
            </w:r>
          </w:p>
        </w:tc>
      </w:tr>
    </w:tbl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где </w:t>
      </w:r>
      <w:r>
        <w:rPr>
          <w:sz w:val="28"/>
          <w:lang w:val="en-US"/>
        </w:rPr>
        <w:t>k</w:t>
      </w:r>
      <w:r w:rsidRPr="00234C65">
        <w:rPr>
          <w:sz w:val="28"/>
          <w:vertAlign w:val="subscript"/>
        </w:rPr>
        <w:t>т</w:t>
      </w:r>
      <w:r>
        <w:rPr>
          <w:sz w:val="28"/>
        </w:rPr>
        <w:t xml:space="preserve"> – коэффициент токораспределения, равный отношению первичных токов в линиях </w:t>
      </w:r>
      <w:r>
        <w:rPr>
          <w:sz w:val="28"/>
          <w:lang w:val="en-US"/>
        </w:rPr>
        <w:t>W</w:t>
      </w:r>
      <w:r>
        <w:rPr>
          <w:sz w:val="28"/>
        </w:rPr>
        <w:t xml:space="preserve">1 и </w:t>
      </w:r>
      <w:r>
        <w:rPr>
          <w:sz w:val="28"/>
          <w:lang w:val="en-US"/>
        </w:rPr>
        <w:t>W</w:t>
      </w:r>
      <w:r>
        <w:rPr>
          <w:sz w:val="28"/>
        </w:rPr>
        <w:t xml:space="preserve">2 при междуфазном к.з. на линии </w:t>
      </w:r>
      <w:r>
        <w:rPr>
          <w:sz w:val="28"/>
          <w:lang w:val="en-US"/>
        </w:rPr>
        <w:t>W</w:t>
      </w:r>
      <w:r>
        <w:rPr>
          <w:sz w:val="28"/>
        </w:rPr>
        <w:t xml:space="preserve">2 в конце зоны действия первой ступени комплекта защит установленной на линии </w:t>
      </w:r>
      <w:r>
        <w:rPr>
          <w:sz w:val="28"/>
          <w:lang w:val="en-US"/>
        </w:rPr>
        <w:t>W</w:t>
      </w:r>
      <w:r>
        <w:rPr>
          <w:sz w:val="28"/>
        </w:rPr>
        <w:t>2.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         α – погрешность трансформатора тока, влияющая в сторону уменьшения защищаемой зоны, α = 0,1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>Тогда вышеупомянутое выражение будет выглядеть так: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3400" w:dyaOrig="760">
                <v:shape id="_x0000_i1030" type="#_x0000_t75" style="width:170.25pt;height:38.25pt" o:ole="">
                  <v:imagedata r:id="rId15" o:title=""/>
                </v:shape>
                <o:OLEObject Type="Embed" ProgID="Equation.3" ShapeID="_x0000_i1030" DrawAspect="Content" ObjectID="_1704905638" r:id="rId1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(1.4)</w:t>
            </w: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Найдем коэффициент токораспределения при к.з. в конце линии </w:t>
      </w:r>
      <w:r>
        <w:rPr>
          <w:sz w:val="28"/>
          <w:lang w:val="en-US"/>
        </w:rPr>
        <w:t>W</w:t>
      </w:r>
      <w:r>
        <w:rPr>
          <w:sz w:val="28"/>
        </w:rPr>
        <w:t>2 на шинах подстанции «В». Для этого рассчитаем токи к.з..</w:t>
      </w:r>
    </w:p>
    <w:p w:rsidR="004C087A" w:rsidRDefault="004C087A" w:rsidP="004C087A">
      <w:pPr>
        <w:ind w:firstLine="720"/>
        <w:jc w:val="center"/>
        <w:rPr>
          <w:sz w:val="28"/>
        </w:rPr>
      </w:pPr>
      <w:r>
        <w:object w:dxaOrig="5337" w:dyaOrig="2777">
          <v:shape id="_x0000_i1031" type="#_x0000_t75" style="width:267pt;height:138.75pt" o:ole="">
            <v:imagedata r:id="rId17" o:title=""/>
          </v:shape>
          <o:OLEObject Type="Embed" ProgID="Visio.Drawing.11" ShapeID="_x0000_i1031" DrawAspect="Content" ObjectID="_1704905639" r:id="rId18"/>
        </w:object>
      </w:r>
    </w:p>
    <w:p w:rsidR="004C087A" w:rsidRDefault="004C087A" w:rsidP="004C087A">
      <w:pPr>
        <w:ind w:firstLine="720"/>
        <w:jc w:val="center"/>
        <w:rPr>
          <w:sz w:val="28"/>
        </w:rPr>
      </w:pPr>
      <w:r>
        <w:rPr>
          <w:sz w:val="28"/>
        </w:rPr>
        <w:t>Рисунок 1.2 - Схема замещения энергосистемы</w:t>
      </w:r>
    </w:p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Найдем параметры элементов схемы замещения представленной на рисунке 1.2. </w:t>
      </w:r>
      <w:r w:rsidRPr="00FE4F82">
        <w:rPr>
          <w:sz w:val="28"/>
          <w:szCs w:val="28"/>
        </w:rPr>
        <w:t xml:space="preserve">Расчет производим в </w:t>
      </w:r>
      <w:r>
        <w:rPr>
          <w:sz w:val="28"/>
          <w:szCs w:val="28"/>
        </w:rPr>
        <w:t>именованных</w:t>
      </w:r>
      <w:r w:rsidRPr="00FE4F82">
        <w:rPr>
          <w:sz w:val="28"/>
          <w:szCs w:val="28"/>
        </w:rPr>
        <w:t xml:space="preserve"> единицах.</w:t>
      </w:r>
    </w:p>
    <w:p w:rsidR="004C087A" w:rsidRPr="00F23E2D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Среднее напряжение ступени: </w:t>
      </w:r>
      <w:r>
        <w:rPr>
          <w:sz w:val="28"/>
          <w:szCs w:val="28"/>
          <w:lang w:val="en-US"/>
        </w:rPr>
        <w:t>U</w:t>
      </w:r>
      <w:r w:rsidRPr="00F23E2D">
        <w:rPr>
          <w:sz w:val="28"/>
          <w:szCs w:val="28"/>
          <w:vertAlign w:val="subscript"/>
        </w:rPr>
        <w:t>ср</w:t>
      </w:r>
      <w:r>
        <w:rPr>
          <w:sz w:val="28"/>
          <w:szCs w:val="28"/>
        </w:rPr>
        <w:t xml:space="preserve"> = 115 кВ.</w:t>
      </w:r>
    </w:p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системы: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140" w:dyaOrig="1020">
                <v:shape id="_x0000_i1032" type="#_x0000_t75" style="width:57pt;height:51pt" o:ole="">
                  <v:imagedata r:id="rId19" o:title=""/>
                </v:shape>
                <o:OLEObject Type="Embed" ProgID="Equation.3" ShapeID="_x0000_i1032" DrawAspect="Content" ObjectID="_1704905640" r:id="rId2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(1.5)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560" w:dyaOrig="780">
                <v:shape id="_x0000_i1033" type="#_x0000_t75" style="width:128.25pt;height:39pt" o:ole="">
                  <v:imagedata r:id="rId21" o:title=""/>
                </v:shape>
                <o:OLEObject Type="Embed" ProgID="Equation.3" ShapeID="_x0000_i1033" DrawAspect="Content" ObjectID="_1704905641" r:id="rId2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560" w:dyaOrig="780">
                <v:shape id="_x0000_i1034" type="#_x0000_t75" style="width:128.25pt;height:39pt" o:ole="">
                  <v:imagedata r:id="rId23" o:title=""/>
                </v:shape>
                <o:OLEObject Type="Embed" ProgID="Equation.3" ShapeID="_x0000_i1034" DrawAspect="Content" ObjectID="_1704905642" r:id="rId2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 как мы приняли что э.д.с. системы «С1» и «С2» равны, то схему замещения можно представить следующим образом:</w:t>
      </w:r>
    </w:p>
    <w:p w:rsidR="004C087A" w:rsidRDefault="004C087A" w:rsidP="004C087A">
      <w:pPr>
        <w:ind w:firstLine="720"/>
        <w:jc w:val="center"/>
        <w:rPr>
          <w:sz w:val="28"/>
        </w:rPr>
      </w:pPr>
      <w:r>
        <w:object w:dxaOrig="4660" w:dyaOrig="2248">
          <v:shape id="_x0000_i1035" type="#_x0000_t75" style="width:233.25pt;height:112.5pt" o:ole="">
            <v:imagedata r:id="rId25" o:title=""/>
          </v:shape>
          <o:OLEObject Type="Embed" ProgID="Visio.Drawing.11" ShapeID="_x0000_i1035" DrawAspect="Content" ObjectID="_1704905643" r:id="rId26"/>
        </w:object>
      </w:r>
    </w:p>
    <w:p w:rsidR="004C087A" w:rsidRDefault="004C087A" w:rsidP="004C087A">
      <w:pPr>
        <w:ind w:firstLine="720"/>
        <w:jc w:val="center"/>
        <w:rPr>
          <w:sz w:val="28"/>
        </w:rPr>
      </w:pPr>
      <w:r>
        <w:rPr>
          <w:sz w:val="28"/>
        </w:rPr>
        <w:t>Рисунок 1.3 - Схема замещения энергосистемы</w:t>
      </w:r>
    </w:p>
    <w:p w:rsidR="004C087A" w:rsidRDefault="004C087A" w:rsidP="004C087A">
      <w:pPr>
        <w:ind w:firstLine="720"/>
        <w:jc w:val="both"/>
        <w:rPr>
          <w:sz w:val="28"/>
          <w:szCs w:val="28"/>
        </w:rPr>
      </w:pPr>
    </w:p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Тогда ток к.з. протекающий по линии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2 найдем как: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86"/>
                <w:sz w:val="28"/>
                <w:szCs w:val="28"/>
              </w:rPr>
              <w:object w:dxaOrig="4160" w:dyaOrig="1380">
                <v:shape id="_x0000_i1036" type="#_x0000_t75" style="width:207.75pt;height:69pt" o:ole="">
                  <v:imagedata r:id="rId27" o:title=""/>
                </v:shape>
                <o:OLEObject Type="Embed" ProgID="Equation.3" ShapeID="_x0000_i1036" DrawAspect="Content" ObjectID="_1704905644" r:id="rId2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(1.6)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68"/>
                <w:sz w:val="28"/>
                <w:szCs w:val="28"/>
              </w:rPr>
              <w:object w:dxaOrig="5000" w:dyaOrig="1060">
                <v:shape id="_x0000_i1037" type="#_x0000_t75" style="width:249.75pt;height:53.25pt" o:ole="">
                  <v:imagedata r:id="rId29" o:title=""/>
                </v:shape>
                <o:OLEObject Type="Embed" ProgID="Equation.3" ShapeID="_x0000_i1037" DrawAspect="Content" ObjectID="_1704905645" r:id="rId3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Ток к.з. протекающий по линии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1 найдем как: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3000" w:dyaOrig="859">
                <v:shape id="_x0000_i1038" type="#_x0000_t75" style="width:150pt;height:42.75pt" o:ole="">
                  <v:imagedata r:id="rId31" o:title=""/>
                </v:shape>
                <o:OLEObject Type="Embed" ProgID="Equation.3" ShapeID="_x0000_i1038" DrawAspect="Content" ObjectID="_1704905646" r:id="rId3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(1.7)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4260" w:dyaOrig="660">
                <v:shape id="_x0000_i1039" type="#_x0000_t75" style="width:213pt;height:33pt" o:ole="">
                  <v:imagedata r:id="rId33" o:title=""/>
                </v:shape>
                <o:OLEObject Type="Embed" ProgID="Equation.3" ShapeID="_x0000_i1039" DrawAspect="Content" ObjectID="_1704905647" r:id="rId3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Коэффициент токораспределения при к.з. в конце линии </w:t>
      </w:r>
      <w:r>
        <w:rPr>
          <w:sz w:val="28"/>
          <w:lang w:val="en-US"/>
        </w:rPr>
        <w:t>W</w:t>
      </w:r>
      <w:r>
        <w:rPr>
          <w:sz w:val="28"/>
        </w:rPr>
        <w:t>2: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080" w:dyaOrig="859">
                <v:shape id="_x0000_i1040" type="#_x0000_t75" style="width:54pt;height:42.75pt" o:ole="">
                  <v:imagedata r:id="rId35" o:title=""/>
                </v:shape>
                <o:OLEObject Type="Embed" ProgID="Equation.3" ShapeID="_x0000_i1040" DrawAspect="Content" ObjectID="_1704905648" r:id="rId3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(1.8)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000" w:dyaOrig="660">
                <v:shape id="_x0000_i1041" type="#_x0000_t75" style="width:99.75pt;height:33pt" o:ole="">
                  <v:imagedata r:id="rId37" o:title=""/>
                </v:shape>
                <o:OLEObject Type="Embed" ProgID="Equation.3" ShapeID="_x0000_i1041" DrawAspect="Content" ObjectID="_1704905649" r:id="rId3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полученные данные рассчитываем уставку второй ступени дистанционной защиты линии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1: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940" w:dyaOrig="660">
                <v:shape id="_x0000_i1042" type="#_x0000_t75" style="width:197.25pt;height:33pt" o:ole="">
                  <v:imagedata r:id="rId39" o:title=""/>
                </v:shape>
                <o:OLEObject Type="Embed" ProgID="Equation.3" ShapeID="_x0000_i1042" DrawAspect="Content" ObjectID="_1704905650" r:id="rId4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условию отстройки к.з. за трансформатором Т: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2600" w:dyaOrig="760">
                <v:shape id="_x0000_i1043" type="#_x0000_t75" style="width:129.75pt;height:38.25pt" o:ole="">
                  <v:imagedata r:id="rId41" o:title=""/>
                </v:shape>
                <o:OLEObject Type="Embed" ProgID="Equation.3" ShapeID="_x0000_i1043" DrawAspect="Content" ObjectID="_1704905651" r:id="rId4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(1.9)</w:t>
            </w:r>
          </w:p>
        </w:tc>
      </w:tr>
    </w:tbl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где </w:t>
      </w:r>
      <w:r>
        <w:rPr>
          <w:sz w:val="28"/>
          <w:lang w:val="en-US"/>
        </w:rPr>
        <w:t>k</w:t>
      </w:r>
      <w:r w:rsidRPr="00234C65">
        <w:rPr>
          <w:sz w:val="28"/>
          <w:vertAlign w:val="subscript"/>
        </w:rPr>
        <w:t>т</w:t>
      </w:r>
      <w:r>
        <w:rPr>
          <w:sz w:val="28"/>
        </w:rPr>
        <w:t xml:space="preserve"> – коэффициент токораспределения, равный отношению первичных токов в трансформаторе Т и линии </w:t>
      </w:r>
      <w:r>
        <w:rPr>
          <w:sz w:val="28"/>
          <w:lang w:val="en-US"/>
        </w:rPr>
        <w:t>W</w:t>
      </w:r>
      <w:r>
        <w:rPr>
          <w:sz w:val="28"/>
        </w:rPr>
        <w:t>1 при междуфазном к.з. в трансформаторе Т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         х</w:t>
      </w:r>
      <w:r w:rsidRPr="00C71009">
        <w:rPr>
          <w:sz w:val="28"/>
          <w:vertAlign w:val="subscript"/>
        </w:rPr>
        <w:t>т</w:t>
      </w:r>
      <w:r>
        <w:rPr>
          <w:sz w:val="28"/>
        </w:rPr>
        <w:t xml:space="preserve"> – сопротивление трансформатора Т</w:t>
      </w:r>
    </w:p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трансформатора: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980" w:dyaOrig="1020">
                <v:shape id="_x0000_i1044" type="#_x0000_t75" style="width:99pt;height:51pt" o:ole="">
                  <v:imagedata r:id="rId43" o:title=""/>
                </v:shape>
                <o:OLEObject Type="Embed" ProgID="Equation.3" ShapeID="_x0000_i1044" DrawAspect="Content" ObjectID="_1704905652" r:id="rId4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(1.10)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080" w:dyaOrig="780">
                <v:shape id="_x0000_i1045" type="#_x0000_t75" style="width:153.75pt;height:39pt" o:ole="">
                  <v:imagedata r:id="rId45" o:title=""/>
                </v:shape>
                <o:OLEObject Type="Embed" ProgID="Equation.3" ShapeID="_x0000_i1045" DrawAspect="Content" ObjectID="_1704905653" r:id="rId4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 w:rsidRPr="00A74B83">
        <w:rPr>
          <w:sz w:val="28"/>
        </w:rPr>
        <w:t>Найдем коэффициент токораспределения</w:t>
      </w:r>
      <w:r>
        <w:rPr>
          <w:sz w:val="28"/>
        </w:rPr>
        <w:t>.</w:t>
      </w:r>
    </w:p>
    <w:p w:rsidR="004C087A" w:rsidRDefault="004C087A" w:rsidP="004C087A">
      <w:pPr>
        <w:ind w:firstLine="720"/>
        <w:jc w:val="center"/>
        <w:rPr>
          <w:sz w:val="28"/>
        </w:rPr>
      </w:pPr>
      <w:r>
        <w:object w:dxaOrig="4660" w:dyaOrig="2248">
          <v:shape id="_x0000_i1046" type="#_x0000_t75" style="width:233.25pt;height:112.5pt" o:ole="">
            <v:imagedata r:id="rId47" o:title=""/>
          </v:shape>
          <o:OLEObject Type="Embed" ProgID="Visio.Drawing.11" ShapeID="_x0000_i1046" DrawAspect="Content" ObjectID="_1704905654" r:id="rId48"/>
        </w:object>
      </w:r>
    </w:p>
    <w:p w:rsidR="004C087A" w:rsidRDefault="004C087A" w:rsidP="004C087A">
      <w:pPr>
        <w:ind w:firstLine="720"/>
        <w:jc w:val="center"/>
        <w:rPr>
          <w:sz w:val="28"/>
        </w:rPr>
      </w:pPr>
      <w:r>
        <w:rPr>
          <w:sz w:val="28"/>
        </w:rPr>
        <w:t>Рисунок 1.4 - Схема замещения энергосистемы</w:t>
      </w:r>
    </w:p>
    <w:p w:rsidR="004C087A" w:rsidRDefault="004C087A" w:rsidP="004C087A">
      <w:pPr>
        <w:ind w:firstLine="720"/>
        <w:jc w:val="center"/>
        <w:rPr>
          <w:sz w:val="28"/>
        </w:rPr>
      </w:pPr>
    </w:p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Тогда ток к.з. протекающий по трансформатору Т найдем как: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86"/>
                <w:sz w:val="28"/>
                <w:szCs w:val="28"/>
              </w:rPr>
              <w:object w:dxaOrig="4099" w:dyaOrig="1380">
                <v:shape id="_x0000_i1047" type="#_x0000_t75" style="width:204.75pt;height:69pt" o:ole="">
                  <v:imagedata r:id="rId49" o:title=""/>
                </v:shape>
                <o:OLEObject Type="Embed" ProgID="Equation.3" ShapeID="_x0000_i1047" DrawAspect="Content" ObjectID="_1704905655" r:id="rId5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(1.11)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68"/>
                <w:sz w:val="28"/>
                <w:szCs w:val="28"/>
              </w:rPr>
              <w:object w:dxaOrig="5319" w:dyaOrig="1060">
                <v:shape id="_x0000_i1048" type="#_x0000_t75" style="width:266.25pt;height:53.25pt" o:ole="">
                  <v:imagedata r:id="rId51" o:title=""/>
                </v:shape>
                <o:OLEObject Type="Embed" ProgID="Equation.3" ShapeID="_x0000_i1048" DrawAspect="Content" ObjectID="_1704905656" r:id="rId5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Ток к.з. протекающий по линии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1 найдем как: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3000" w:dyaOrig="859">
                <v:shape id="_x0000_i1049" type="#_x0000_t75" style="width:150pt;height:42.75pt" o:ole="">
                  <v:imagedata r:id="rId53" o:title=""/>
                </v:shape>
                <o:OLEObject Type="Embed" ProgID="Equation.3" ShapeID="_x0000_i1049" DrawAspect="Content" ObjectID="_1704905657" r:id="rId5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(1.12)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4280" w:dyaOrig="660">
                <v:shape id="_x0000_i1050" type="#_x0000_t75" style="width:213.75pt;height:33pt" o:ole="">
                  <v:imagedata r:id="rId55" o:title=""/>
                </v:shape>
                <o:OLEObject Type="Embed" ProgID="Equation.3" ShapeID="_x0000_i1050" DrawAspect="Content" ObjectID="_1704905658" r:id="rId5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Коэффициент токораспределения при к.з. в конце линии </w:t>
      </w:r>
      <w:r>
        <w:rPr>
          <w:sz w:val="28"/>
          <w:lang w:val="en-US"/>
        </w:rPr>
        <w:t>W</w:t>
      </w:r>
      <w:r>
        <w:rPr>
          <w:sz w:val="28"/>
        </w:rPr>
        <w:t>2: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080" w:dyaOrig="859">
                <v:shape id="_x0000_i1051" type="#_x0000_t75" style="width:54pt;height:42.75pt" o:ole="">
                  <v:imagedata r:id="rId35" o:title=""/>
                </v:shape>
                <o:OLEObject Type="Embed" ProgID="Equation.3" ShapeID="_x0000_i1051" DrawAspect="Content" ObjectID="_1704905659" r:id="rId57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(1.13)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020" w:dyaOrig="660">
                <v:shape id="_x0000_i1052" type="#_x0000_t75" style="width:101.25pt;height:33pt" o:ole="">
                  <v:imagedata r:id="rId58" o:title=""/>
                </v:shape>
                <o:OLEObject Type="Embed" ProgID="Equation.3" ShapeID="_x0000_i1052" DrawAspect="Content" ObjectID="_1704905660" r:id="rId59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полученные данные рассчитываем уставку второй ступени дистанционной защиты линии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1: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820" w:dyaOrig="660">
                <v:shape id="_x0000_i1053" type="#_x0000_t75" style="width:191.25pt;height:33pt" o:ole="">
                  <v:imagedata r:id="rId60" o:title=""/>
                </v:shape>
                <o:OLEObject Type="Embed" ProgID="Equation.3" ShapeID="_x0000_i1053" DrawAspect="Content" ObjectID="_1704905661" r:id="rId61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Принимаем меньшее из двух полученных значений: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700" w:dyaOrig="660">
                <v:shape id="_x0000_i1054" type="#_x0000_t75" style="width:84.75pt;height:33pt" o:ole="">
                  <v:imagedata r:id="rId62" o:title=""/>
                </v:shape>
                <o:OLEObject Type="Embed" ProgID="Equation.3" ShapeID="_x0000_i1054" DrawAspect="Content" ObjectID="_1704905662" r:id="rId63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чувствительности второй ступени комплекта защит Кз1 определяется по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780" w:dyaOrig="960">
                <v:shape id="_x0000_i1055" type="#_x0000_t75" style="width:89.25pt;height:48pt" o:ole="">
                  <v:imagedata r:id="rId64" o:title=""/>
                </v:shape>
                <o:OLEObject Type="Embed" ProgID="Equation.3" ShapeID="_x0000_i1055" DrawAspect="Content" ObjectID="_1704905663" r:id="rId65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(1.14)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100" w:dyaOrig="620">
                <v:shape id="_x0000_i1056" type="#_x0000_t75" style="width:105pt;height:30.75pt" o:ole="">
                  <v:imagedata r:id="rId66" o:title=""/>
                </v:shape>
                <o:OLEObject Type="Embed" ProgID="Equation.3" ShapeID="_x0000_i1056" DrawAspect="Content" ObjectID="_1704905664" r:id="rId67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Выдержка времени второй ступени выбирается равной ступени селективности, т.е.: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0"/>
                <w:sz w:val="28"/>
                <w:szCs w:val="28"/>
              </w:rPr>
              <w:object w:dxaOrig="999" w:dyaOrig="540">
                <v:shape id="_x0000_i1057" type="#_x0000_t75" style="width:50.25pt;height:27pt" o:ole="">
                  <v:imagedata r:id="rId68" o:title=""/>
                </v:shape>
                <o:OLEObject Type="Embed" ProgID="Equation.3" ShapeID="_x0000_i1057" DrawAspect="Content" ObjectID="_1704905665" r:id="rId69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(1.15)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340" w:dyaOrig="660">
                <v:shape id="_x0000_i1058" type="#_x0000_t75" style="width:66.75pt;height:33pt" o:ole="">
                  <v:imagedata r:id="rId70" o:title=""/>
                </v:shape>
                <o:OLEObject Type="Embed" ProgID="Equation.3" ShapeID="_x0000_i1058" DrawAspect="Content" ObjectID="_1704905666" r:id="rId71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Пусковые реле третьей степени защиты должны быть отстроены от минимального сопротивления в рабочем режиме нагрузки, т.е. в условиях возможного в эксплуатации максимального рабочего тока и минимального рабочего напряжения. </w:t>
      </w:r>
      <w:r>
        <w:rPr>
          <w:sz w:val="28"/>
        </w:rPr>
        <w:t>Минимальное рабочее напряжение составляет 90-95% от его номинального значения.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58"/>
                <w:sz w:val="28"/>
                <w:szCs w:val="28"/>
              </w:rPr>
              <w:object w:dxaOrig="6200" w:dyaOrig="1060">
                <v:shape id="_x0000_i1059" type="#_x0000_t75" style="width:309.75pt;height:53.25pt" o:ole="">
                  <v:imagedata r:id="rId72" o:title=""/>
                </v:shape>
                <o:OLEObject Type="Embed" ProgID="Equation.3" ShapeID="_x0000_i1059" DrawAspect="Content" ObjectID="_1704905667" r:id="rId73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(1.16)</w:t>
            </w:r>
          </w:p>
        </w:tc>
      </w:tr>
    </w:tbl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где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н</w:t>
      </w:r>
      <w:r>
        <w:rPr>
          <w:sz w:val="28"/>
        </w:rPr>
        <w:t xml:space="preserve"> – коэффициент надежности,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н</w:t>
      </w:r>
      <w:r>
        <w:rPr>
          <w:sz w:val="28"/>
        </w:rPr>
        <w:t xml:space="preserve"> = 1,1÷1,3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сзп</w:t>
      </w:r>
      <w:r>
        <w:rPr>
          <w:sz w:val="28"/>
        </w:rPr>
        <w:t xml:space="preserve"> – коэффициент самозапуска,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сзп</w:t>
      </w:r>
      <w:r>
        <w:rPr>
          <w:sz w:val="28"/>
        </w:rPr>
        <w:t xml:space="preserve"> = 1,5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возв</w:t>
      </w:r>
      <w:r>
        <w:rPr>
          <w:sz w:val="28"/>
        </w:rPr>
        <w:t xml:space="preserve"> – коэффициент возврата реле,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возв</w:t>
      </w:r>
      <w:r>
        <w:rPr>
          <w:sz w:val="28"/>
        </w:rPr>
        <w:t xml:space="preserve"> = 1,05÷1,10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  <w:lang w:val="en-US"/>
        </w:rPr>
        <w:t>φ</w:t>
      </w:r>
      <w:r>
        <w:rPr>
          <w:sz w:val="28"/>
          <w:vertAlign w:val="subscript"/>
        </w:rPr>
        <w:t>мч</w:t>
      </w:r>
      <w:r>
        <w:rPr>
          <w:sz w:val="28"/>
        </w:rPr>
        <w:t xml:space="preserve"> – угол максимальной чувствительности, для направленного реле сопротивления, </w:t>
      </w:r>
      <w:r>
        <w:rPr>
          <w:sz w:val="28"/>
          <w:lang w:val="en-US"/>
        </w:rPr>
        <w:t>φ</w:t>
      </w:r>
      <w:r>
        <w:rPr>
          <w:sz w:val="28"/>
          <w:vertAlign w:val="subscript"/>
        </w:rPr>
        <w:t>мч</w:t>
      </w:r>
      <w:r>
        <w:rPr>
          <w:sz w:val="28"/>
        </w:rPr>
        <w:t xml:space="preserve"> = 65</w:t>
      </w:r>
      <w:r w:rsidRPr="00096E36">
        <w:rPr>
          <w:sz w:val="28"/>
          <w:vertAlign w:val="superscript"/>
        </w:rPr>
        <w:t>о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  <w:lang w:val="en-US"/>
        </w:rPr>
        <w:t>φ</w:t>
      </w:r>
      <w:r>
        <w:rPr>
          <w:sz w:val="28"/>
          <w:vertAlign w:val="subscript"/>
        </w:rPr>
        <w:t>раб</w:t>
      </w:r>
      <w:r>
        <w:rPr>
          <w:sz w:val="28"/>
        </w:rPr>
        <w:t xml:space="preserve"> – угол нагрузки, </w:t>
      </w:r>
      <w:r>
        <w:rPr>
          <w:sz w:val="28"/>
          <w:lang w:val="en-US"/>
        </w:rPr>
        <w:t>φ</w:t>
      </w:r>
      <w:r>
        <w:rPr>
          <w:sz w:val="28"/>
          <w:vertAlign w:val="subscript"/>
        </w:rPr>
        <w:t>раб</w:t>
      </w:r>
      <w:r>
        <w:rPr>
          <w:sz w:val="28"/>
        </w:rPr>
        <w:t xml:space="preserve"> = 35</w:t>
      </w:r>
      <w:r w:rsidRPr="00096E36">
        <w:rPr>
          <w:sz w:val="28"/>
          <w:vertAlign w:val="superscript"/>
        </w:rPr>
        <w:t>о</w:t>
      </w:r>
    </w:p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>Подставляем численные значения в выражение: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52"/>
                <w:sz w:val="28"/>
                <w:szCs w:val="28"/>
              </w:rPr>
              <w:object w:dxaOrig="5940" w:dyaOrig="900">
                <v:shape id="_x0000_i1060" type="#_x0000_t75" style="width:297pt;height:45pt" o:ole="">
                  <v:imagedata r:id="rId74" o:title=""/>
                </v:shape>
                <o:OLEObject Type="Embed" ProgID="Equation.3" ShapeID="_x0000_i1060" DrawAspect="Content" ObjectID="_1704905668" r:id="rId75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Коэффициент чувствительности третьей ступени комплекта защит Кз1 определяется при к.з. в конце линии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1 по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660" w:dyaOrig="960">
                <v:shape id="_x0000_i1061" type="#_x0000_t75" style="width:83.25pt;height:48pt" o:ole="">
                  <v:imagedata r:id="rId76" o:title=""/>
                </v:shape>
                <o:OLEObject Type="Embed" ProgID="Equation.3" ShapeID="_x0000_i1061" DrawAspect="Content" ObjectID="_1704905669" r:id="rId77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(1.17)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260" w:dyaOrig="620">
                <v:shape id="_x0000_i1062" type="#_x0000_t75" style="width:113.25pt;height:30.75pt" o:ole="">
                  <v:imagedata r:id="rId78" o:title=""/>
                </v:shape>
                <o:OLEObject Type="Embed" ProgID="Equation.3" ShapeID="_x0000_i1062" DrawAspect="Content" ObjectID="_1704905670" r:id="rId79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коэффициент чувствительности третьей ступени комплекта защит Кз1 определяется при к.з. в конце линии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2 в зоне резервирования по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70"/>
                <w:sz w:val="28"/>
                <w:szCs w:val="28"/>
              </w:rPr>
              <w:object w:dxaOrig="2799" w:dyaOrig="1280">
                <v:shape id="_x0000_i1063" type="#_x0000_t75" style="width:140.25pt;height:63.75pt" o:ole="">
                  <v:imagedata r:id="rId80" o:title=""/>
                </v:shape>
                <o:OLEObject Type="Embed" ProgID="Equation.3" ShapeID="_x0000_i1063" DrawAspect="Content" ObjectID="_1704905671" r:id="rId81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(1.18)</w:t>
            </w:r>
          </w:p>
        </w:tc>
      </w:tr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60"/>
                <w:sz w:val="28"/>
                <w:szCs w:val="28"/>
              </w:rPr>
              <w:object w:dxaOrig="3180" w:dyaOrig="980">
                <v:shape id="_x0000_i1064" type="#_x0000_t75" style="width:159pt;height:48.75pt" o:ole="">
                  <v:imagedata r:id="rId82" o:title=""/>
                </v:shape>
                <o:OLEObject Type="Embed" ProgID="Equation.3" ShapeID="_x0000_i1064" DrawAspect="Content" ObjectID="_1704905672" r:id="rId83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087A" w:rsidRDefault="004C087A" w:rsidP="004C087A">
      <w:pPr>
        <w:ind w:firstLine="720"/>
        <w:jc w:val="both"/>
        <w:rPr>
          <w:sz w:val="28"/>
        </w:rPr>
      </w:pPr>
      <w:r>
        <w:rPr>
          <w:sz w:val="28"/>
        </w:rPr>
        <w:t xml:space="preserve">где </w:t>
      </w:r>
      <w:r>
        <w:rPr>
          <w:sz w:val="28"/>
          <w:lang w:val="en-US"/>
        </w:rPr>
        <w:t>k</w:t>
      </w:r>
      <w:r w:rsidRPr="00234C65">
        <w:rPr>
          <w:sz w:val="28"/>
          <w:vertAlign w:val="subscript"/>
        </w:rPr>
        <w:t>т</w:t>
      </w:r>
      <w:r>
        <w:rPr>
          <w:sz w:val="28"/>
        </w:rPr>
        <w:t xml:space="preserve"> – коэффициент токораспределения при междуфазном к.з. в конце линии </w:t>
      </w:r>
      <w:r>
        <w:rPr>
          <w:sz w:val="28"/>
          <w:lang w:val="en-US"/>
        </w:rPr>
        <w:t>W</w:t>
      </w:r>
      <w:r>
        <w:rPr>
          <w:sz w:val="28"/>
        </w:rPr>
        <w:t>2.</w:t>
      </w:r>
    </w:p>
    <w:p w:rsidR="004C087A" w:rsidRDefault="004C087A" w:rsidP="004C087A">
      <w:pPr>
        <w:ind w:firstLine="720"/>
        <w:jc w:val="both"/>
        <w:rPr>
          <w:sz w:val="28"/>
          <w:szCs w:val="28"/>
        </w:rPr>
      </w:pPr>
      <w:r w:rsidRPr="00AB191C">
        <w:rPr>
          <w:sz w:val="28"/>
        </w:rPr>
        <w:t xml:space="preserve">Условие чувствительности выполняется. </w:t>
      </w:r>
      <w:r>
        <w:rPr>
          <w:sz w:val="28"/>
          <w:szCs w:val="28"/>
        </w:rPr>
        <w:t>Выдержка времени третьей ступени выбирается больше на ступень селективности</w:t>
      </w:r>
      <w:r w:rsidRPr="003B15B8">
        <w:rPr>
          <w:sz w:val="28"/>
          <w:szCs w:val="28"/>
        </w:rPr>
        <w:t xml:space="preserve"> </w:t>
      </w:r>
      <w:r>
        <w:rPr>
          <w:sz w:val="28"/>
          <w:szCs w:val="28"/>
        </w:rPr>
        <w:t>выдержки времени второй ступени, т.е.: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4C087A" w:rsidRPr="001564D4" w:rsidTr="00C12D91"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0"/>
                <w:sz w:val="28"/>
                <w:szCs w:val="28"/>
              </w:rPr>
              <w:object w:dxaOrig="1680" w:dyaOrig="540">
                <v:shape id="_x0000_i1065" type="#_x0000_t75" style="width:84pt;height:27pt" o:ole="">
                  <v:imagedata r:id="rId84" o:title=""/>
                </v:shape>
                <o:OLEObject Type="Embed" ProgID="Equation.3" ShapeID="_x0000_i1065" DrawAspect="Content" ObjectID="_1704905673" r:id="rId85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(1.19)</w:t>
            </w:r>
          </w:p>
        </w:tc>
      </w:tr>
      <w:tr w:rsidR="004C087A" w:rsidRPr="001564D4" w:rsidTr="000C5E88">
        <w:trPr>
          <w:trHeight w:val="693"/>
        </w:trPr>
        <w:tc>
          <w:tcPr>
            <w:tcW w:w="8388" w:type="dxa"/>
            <w:shd w:val="clear" w:color="auto" w:fill="auto"/>
            <w:vAlign w:val="center"/>
          </w:tcPr>
          <w:p w:rsidR="004C087A" w:rsidRPr="001564D4" w:rsidRDefault="004C087A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360" w:dyaOrig="660">
                <v:shape id="_x0000_i1066" type="#_x0000_t75" style="width:117.75pt;height:33pt" o:ole="">
                  <v:imagedata r:id="rId86" o:title=""/>
                </v:shape>
                <o:OLEObject Type="Embed" ProgID="Equation.3" ShapeID="_x0000_i1066" DrawAspect="Content" ObjectID="_1704905674" r:id="rId87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4C087A" w:rsidRPr="001564D4" w:rsidRDefault="004C087A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B06E7F" w:rsidRDefault="00B06E7F">
      <w:pPr>
        <w:rPr>
          <w:sz w:val="28"/>
          <w:szCs w:val="28"/>
        </w:rPr>
      </w:pPr>
    </w:p>
    <w:p w:rsidR="000C5E88" w:rsidRPr="0000599C" w:rsidRDefault="000C5E88" w:rsidP="000C5E88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1</w:t>
      </w:r>
      <w:r>
        <w:rPr>
          <w:b/>
        </w:rPr>
        <w:t>.2</w:t>
      </w:r>
      <w:bookmarkStart w:id="0" w:name="_GoBack"/>
      <w:bookmarkEnd w:id="0"/>
      <w:r>
        <w:t xml:space="preserve"> </w:t>
      </w:r>
      <w:r>
        <w:rPr>
          <w:b/>
        </w:rPr>
        <w:t>Задание</w:t>
      </w:r>
    </w:p>
    <w:p w:rsidR="000C5E88" w:rsidRPr="006C6D93" w:rsidRDefault="000C5E88" w:rsidP="000C5E88">
      <w:pPr>
        <w:ind w:firstLine="720"/>
        <w:jc w:val="center"/>
        <w:rPr>
          <w:sz w:val="28"/>
        </w:rPr>
      </w:pPr>
    </w:p>
    <w:p w:rsidR="004C087A" w:rsidRPr="000C5E88" w:rsidRDefault="000C5E88" w:rsidP="000C5E88">
      <w:pPr>
        <w:rPr>
          <w:sz w:val="28"/>
          <w:lang w:val="kk-KZ"/>
        </w:rPr>
      </w:pPr>
      <w:r>
        <w:rPr>
          <w:sz w:val="28"/>
        </w:rPr>
        <w:t>Рассчитать уставки трехступенчатой дистанцион</w:t>
      </w:r>
      <w:r>
        <w:rPr>
          <w:sz w:val="28"/>
        </w:rPr>
        <w:t>ной защиту</w:t>
      </w:r>
    </w:p>
    <w:p w:rsidR="000C5E88" w:rsidRPr="000C5E88" w:rsidRDefault="000C5E88" w:rsidP="000C5E88">
      <w:pPr>
        <w:rPr>
          <w:lang w:val="kk-KZ"/>
        </w:rPr>
      </w:pPr>
      <w:r>
        <w:rPr>
          <w:sz w:val="28"/>
          <w:lang w:val="kk-KZ"/>
        </w:rPr>
        <w:t xml:space="preserve">Варианты по Курсовой работе </w:t>
      </w:r>
    </w:p>
    <w:sectPr w:rsidR="000C5E88" w:rsidRPr="000C5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819B5"/>
    <w:multiLevelType w:val="multilevel"/>
    <w:tmpl w:val="0B122EE2"/>
    <w:lvl w:ilvl="0">
      <w:start w:val="3"/>
      <w:numFmt w:val="decimal"/>
      <w:pStyle w:val="1"/>
      <w:lvlText w:val="%1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lvlText w:val="3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87A"/>
    <w:rsid w:val="000C5E88"/>
    <w:rsid w:val="004C087A"/>
    <w:rsid w:val="00B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75F83-415B-4F9A-A1CC-4C754EF8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8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087A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C087A"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4C087A"/>
    <w:pPr>
      <w:keepNext/>
      <w:numPr>
        <w:ilvl w:val="2"/>
        <w:numId w:val="1"/>
      </w:numPr>
      <w:outlineLvl w:val="2"/>
    </w:pPr>
    <w:rPr>
      <w:bCs/>
      <w:sz w:val="28"/>
    </w:rPr>
  </w:style>
  <w:style w:type="paragraph" w:styleId="4">
    <w:name w:val="heading 4"/>
    <w:basedOn w:val="a"/>
    <w:next w:val="a"/>
    <w:link w:val="40"/>
    <w:qFormat/>
    <w:rsid w:val="004C087A"/>
    <w:pPr>
      <w:keepNext/>
      <w:numPr>
        <w:ilvl w:val="3"/>
        <w:numId w:val="1"/>
      </w:numPr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C087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C087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C087A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C087A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C087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8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C08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C087A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C08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C087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C087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C08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C08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4C087A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_________Microsoft_Visio_2003_201033.vsd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47" Type="http://schemas.openxmlformats.org/officeDocument/2006/relationships/image" Target="media/image22.emf"/><Relationship Id="rId63" Type="http://schemas.openxmlformats.org/officeDocument/2006/relationships/oleObject" Target="embeddings/oleObject26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theme" Target="theme/theme1.xml"/><Relationship Id="rId16" Type="http://schemas.openxmlformats.org/officeDocument/2006/relationships/oleObject" Target="embeddings/oleObject5.bin"/><Relationship Id="rId11" Type="http://schemas.openxmlformats.org/officeDocument/2006/relationships/image" Target="media/image4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4.bin"/><Relationship Id="rId5" Type="http://schemas.openxmlformats.org/officeDocument/2006/relationships/image" Target="media/image1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_________Microsoft_Visio_2003_201044.vsd"/><Relationship Id="rId56" Type="http://schemas.openxmlformats.org/officeDocument/2006/relationships/oleObject" Target="embeddings/oleObject22.bin"/><Relationship Id="rId64" Type="http://schemas.openxmlformats.org/officeDocument/2006/relationships/image" Target="media/image30.wmf"/><Relationship Id="rId69" Type="http://schemas.openxmlformats.org/officeDocument/2006/relationships/oleObject" Target="embeddings/oleObject29.bin"/><Relationship Id="rId77" Type="http://schemas.openxmlformats.org/officeDocument/2006/relationships/oleObject" Target="embeddings/oleObject33.bin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7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1.bin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2.bin"/><Relationship Id="rId83" Type="http://schemas.openxmlformats.org/officeDocument/2006/relationships/oleObject" Target="embeddings/oleObject36.bin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Visio_2003_201011.vsd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0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5.bin"/><Relationship Id="rId86" Type="http://schemas.openxmlformats.org/officeDocument/2006/relationships/image" Target="media/image4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_________Microsoft_Visio_2003_201022.vsd"/><Relationship Id="rId39" Type="http://schemas.openxmlformats.org/officeDocument/2006/relationships/image" Target="media/image18.wmf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19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7" Type="http://schemas.openxmlformats.org/officeDocument/2006/relationships/image" Target="media/image2.wmf"/><Relationship Id="rId71" Type="http://schemas.openxmlformats.org/officeDocument/2006/relationships/oleObject" Target="embeddings/oleObject30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8.bin"/><Relationship Id="rId61" Type="http://schemas.openxmlformats.org/officeDocument/2006/relationships/oleObject" Target="embeddings/oleObject25.bin"/><Relationship Id="rId82" Type="http://schemas.openxmlformats.org/officeDocument/2006/relationships/image" Target="media/image39.wmf"/><Relationship Id="rId19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886</Words>
  <Characters>5054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</vt:lpstr>
      <vt:lpstr>    1.1 Задание</vt:lpstr>
      <vt:lpstr>    1.3 Решение</vt:lpstr>
    </vt:vector>
  </TitlesOfParts>
  <Company/>
  <LinksUpToDate>false</LinksUpToDate>
  <CharactersWithSpaces>5929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Асылжанова</dc:creator>
  <cp:keywords/>
  <dc:description/>
  <cp:lastModifiedBy>Айгерим Асылжанова</cp:lastModifiedBy>
  <cp:revision>2</cp:revision>
  <dcterms:created xsi:type="dcterms:W3CDTF">2022-01-28T13:41:00Z</dcterms:created>
  <dcterms:modified xsi:type="dcterms:W3CDTF">2022-01-28T14:02:00Z</dcterms:modified>
</cp:coreProperties>
</file>